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Kentucky Sheep and Goat Check-Off Program</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023938" cy="96932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23938" cy="969328"/>
                    </a:xfrm>
                    <a:prstGeom prst="rect"/>
                    <a:ln/>
                  </pic:spPr>
                </pic:pic>
              </a:graphicData>
            </a:graphic>
          </wp:anchor>
        </w:drawing>
      </w:r>
    </w:p>
    <w:p w:rsidR="00000000" w:rsidDel="00000000" w:rsidP="00000000" w:rsidRDefault="00000000" w:rsidRPr="00000000" w14:paraId="00000002">
      <w:pPr>
        <w:spacing w:after="240" w:befor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Lamb/Goat Sampling Application</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lineRule="auto"/>
        <w:rPr>
          <w:rFonts w:ascii="Calibri" w:cs="Calibri" w:eastAsia="Calibri" w:hAnsi="Calibri"/>
          <w:b w:val="1"/>
        </w:rPr>
      </w:pPr>
      <w:r w:rsidDel="00000000" w:rsidR="00000000" w:rsidRPr="00000000">
        <w:rPr>
          <w:rFonts w:ascii="Calibri" w:cs="Calibri" w:eastAsia="Calibri" w:hAnsi="Calibri"/>
          <w:b w:val="1"/>
          <w:rtl w:val="0"/>
        </w:rPr>
        <w:t xml:space="preserve">Overview: </w:t>
      </w:r>
      <w:r w:rsidDel="00000000" w:rsidR="00000000" w:rsidRPr="00000000">
        <w:rPr>
          <w:rFonts w:ascii="Calibri" w:cs="Calibri" w:eastAsia="Calibri" w:hAnsi="Calibri"/>
          <w:rtl w:val="0"/>
        </w:rPr>
        <w:t xml:space="preserve">The Kentucky Sheep and Goat Council will use check-off dollars to fund three $100 reimbursement grants for lamb/goat sampling in 2024. Funds may be used for the purchase of lamb/goat meat, and sampling supplies like paper products, gloves, and sanitation supplies. This </w:t>
      </w:r>
      <w:r w:rsidDel="00000000" w:rsidR="00000000" w:rsidRPr="00000000">
        <w:rPr>
          <w:rFonts w:ascii="Calibri" w:cs="Calibri" w:eastAsia="Calibri" w:hAnsi="Calibri"/>
          <w:b w:val="1"/>
          <w:rtl w:val="0"/>
        </w:rPr>
        <w:t xml:space="preserve">program is a reimbursement grant and will not be issued until all guidelines of the grant agreement are met.</w:t>
      </w:r>
    </w:p>
    <w:p w:rsidR="00000000" w:rsidDel="00000000" w:rsidP="00000000" w:rsidRDefault="00000000" w:rsidRPr="00000000" w14:paraId="00000005">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Eligibility: </w:t>
      </w:r>
      <w:r w:rsidDel="00000000" w:rsidR="00000000" w:rsidRPr="00000000">
        <w:rPr>
          <w:rFonts w:ascii="Calibri" w:cs="Calibri" w:eastAsia="Calibri" w:hAnsi="Calibri"/>
          <w:rtl w:val="0"/>
        </w:rPr>
        <w:t xml:space="preserve">Funds will be made available to individual producers and local/regional sheep/goat groups within the state of</w:t>
        <w:br w:type="textWrapping"/>
        <w:t xml:space="preserve"> Kentucky.</w:t>
        <w:br w:type="textWrapping"/>
      </w:r>
      <w:r w:rsidDel="00000000" w:rsidR="00000000" w:rsidRPr="00000000">
        <w:rPr>
          <w:rFonts w:ascii="Calibri" w:cs="Calibri" w:eastAsia="Calibri" w:hAnsi="Calibri"/>
          <w:b w:val="1"/>
          <w:rtl w:val="0"/>
        </w:rPr>
        <w:t xml:space="preserve">Funds: </w:t>
      </w:r>
      <w:r w:rsidDel="00000000" w:rsidR="00000000" w:rsidRPr="00000000">
        <w:rPr>
          <w:rFonts w:ascii="Calibri" w:cs="Calibri" w:eastAsia="Calibri" w:hAnsi="Calibri"/>
          <w:rtl w:val="0"/>
        </w:rPr>
        <w:t xml:space="preserve">Maximum request $100</w:t>
        <w:br w:type="textWrapping"/>
      </w:r>
      <w:r w:rsidDel="00000000" w:rsidR="00000000" w:rsidRPr="00000000">
        <w:rPr>
          <w:rFonts w:ascii="Calibri" w:cs="Calibri" w:eastAsia="Calibri" w:hAnsi="Calibri"/>
          <w:b w:val="1"/>
          <w:rtl w:val="0"/>
        </w:rPr>
        <w:t xml:space="preserve">Timeline: </w:t>
      </w:r>
      <w:r w:rsidDel="00000000" w:rsidR="00000000" w:rsidRPr="00000000">
        <w:rPr>
          <w:rFonts w:ascii="Calibri" w:cs="Calibri" w:eastAsia="Calibri" w:hAnsi="Calibri"/>
          <w:rtl w:val="0"/>
        </w:rPr>
        <w:t xml:space="preserve">Applications are due June 15 and September 15. Applications will be reviewed at the quarterly Checkoff Board meetings in  July or October. Granted funds must be used by December 30, 2024. All unused funds must be returned.</w:t>
      </w:r>
    </w:p>
    <w:p w:rsidR="00000000" w:rsidDel="00000000" w:rsidP="00000000" w:rsidRDefault="00000000" w:rsidRPr="00000000" w14:paraId="00000006">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Grant Requirements:</w:t>
      </w:r>
    </w:p>
    <w:p w:rsidR="00000000" w:rsidDel="00000000" w:rsidP="00000000" w:rsidRDefault="00000000" w:rsidRPr="00000000" w14:paraId="00000007">
      <w:pPr>
        <w:spacing w:after="240" w:before="2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Grantee must submit a report of the event within 30 days from completion, including receipts</w:t>
        <w:br w:type="textWrapping"/>
        <w:t xml:space="preserve">-Grantee will submit photos of the sampling event with the report.</w:t>
        <w:br w:type="textWrapping"/>
        <w:t xml:space="preserve">-Grantee must use the Kentucky Check-Off logo on all promotional materials such as flyers, websites, social media, etc.</w:t>
        <w:br w:type="textWrapping"/>
        <w:t xml:space="preserve">-Grantee may only apply for a second grant, 1) If the first event is completed and report has been reviewed by the Checkoff Board, and 2) if funds are still available.</w:t>
      </w:r>
    </w:p>
    <w:p w:rsidR="00000000" w:rsidDel="00000000" w:rsidP="00000000" w:rsidRDefault="00000000" w:rsidRPr="00000000" w14:paraId="00000008">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Name of Person or Group: ________________________________________________</w:t>
        <w:br w:type="textWrapping"/>
        <w:br w:type="textWrapping"/>
        <w:t xml:space="preserve">Contact Person: ________________________________________________________</w:t>
      </w:r>
    </w:p>
    <w:p w:rsidR="00000000" w:rsidDel="00000000" w:rsidP="00000000" w:rsidRDefault="00000000" w:rsidRPr="00000000" w14:paraId="00000009">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Address: ______________________________________________________________</w:t>
      </w:r>
    </w:p>
    <w:p w:rsidR="00000000" w:rsidDel="00000000" w:rsidP="00000000" w:rsidRDefault="00000000" w:rsidRPr="00000000" w14:paraId="0000000A">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City: __________________________ State: ________________ Zip: ____________</w:t>
      </w:r>
    </w:p>
    <w:p w:rsidR="00000000" w:rsidDel="00000000" w:rsidP="00000000" w:rsidRDefault="00000000" w:rsidRPr="00000000" w14:paraId="0000000B">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County: _______________________ Phone Number : (_____) __________________</w:t>
      </w:r>
    </w:p>
    <w:p w:rsidR="00000000" w:rsidDel="00000000" w:rsidP="00000000" w:rsidRDefault="00000000" w:rsidRPr="00000000" w14:paraId="0000000C">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Cell Number: (_____) ________________  E-mail: _____________________________</w:t>
      </w:r>
    </w:p>
    <w:p w:rsidR="00000000" w:rsidDel="00000000" w:rsidP="00000000" w:rsidRDefault="00000000" w:rsidRPr="00000000" w14:paraId="0000000D">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Amount of Funding Requested ($100 Maximum): ______________</w:t>
      </w:r>
    </w:p>
    <w:p w:rsidR="00000000" w:rsidDel="00000000" w:rsidP="00000000" w:rsidRDefault="00000000" w:rsidRPr="00000000" w14:paraId="0000000E">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Project Title: _______________________________________      Date of Event: _________________________ </w:t>
        <w:br w:type="textWrapping"/>
        <w:br w:type="textWrapping"/>
        <w:t xml:space="preserve">Location: ________________________</w:t>
      </w:r>
    </w:p>
    <w:p w:rsidR="00000000" w:rsidDel="00000000" w:rsidP="00000000" w:rsidRDefault="00000000" w:rsidRPr="00000000" w14:paraId="0000000F">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Where can people learn about the event (Facebook, website, etc): ______________________________________</w:t>
      </w:r>
    </w:p>
    <w:p w:rsidR="00000000" w:rsidDel="00000000" w:rsidP="00000000" w:rsidRDefault="00000000" w:rsidRPr="00000000" w14:paraId="00000010">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Contact Person (if not same as above): __________________________________</w:t>
      </w:r>
    </w:p>
    <w:p w:rsidR="00000000" w:rsidDel="00000000" w:rsidP="00000000" w:rsidRDefault="00000000" w:rsidRPr="00000000" w14:paraId="0000001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How many projected participants:_____________________________________</w:t>
      </w:r>
    </w:p>
    <w:p w:rsidR="00000000" w:rsidDel="00000000" w:rsidP="00000000" w:rsidRDefault="00000000" w:rsidRPr="00000000" w14:paraId="00000012">
      <w:pP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Description: </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B">
      <w:pPr>
        <w:spacing w:after="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after="240" w:before="240" w:line="48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 Objectives: </w:t>
      </w: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5">
      <w:pPr>
        <w:spacing w:after="240" w:befor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26">
      <w:pPr>
        <w:spacing w:after="240" w:befor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Send completed proposals to:</w:t>
      </w:r>
    </w:p>
    <w:p w:rsidR="00000000" w:rsidDel="00000000" w:rsidP="00000000" w:rsidRDefault="00000000" w:rsidRPr="00000000" w14:paraId="00000027">
      <w:pPr>
        <w:spacing w:after="240" w:before="240" w:lineRule="auto"/>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 </w:t>
      </w:r>
    </w:p>
    <w:p w:rsidR="00000000" w:rsidDel="00000000" w:rsidP="00000000" w:rsidRDefault="00000000" w:rsidRPr="00000000" w14:paraId="00000028">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Kentucky Sheep and Goat Check-Off Program</w:t>
      </w:r>
    </w:p>
    <w:p w:rsidR="00000000" w:rsidDel="00000000" w:rsidP="00000000" w:rsidRDefault="00000000" w:rsidRPr="00000000" w14:paraId="00000029">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 KSGDO</w:t>
      </w:r>
    </w:p>
    <w:p w:rsidR="00000000" w:rsidDel="00000000" w:rsidP="00000000" w:rsidRDefault="00000000" w:rsidRPr="00000000" w14:paraId="0000002A">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1619 Bypass Road, PMB 159</w:t>
      </w:r>
    </w:p>
    <w:p w:rsidR="00000000" w:rsidDel="00000000" w:rsidP="00000000" w:rsidRDefault="00000000" w:rsidRPr="00000000" w14:paraId="0000002B">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Winchester, KY 40391</w:t>
      </w:r>
    </w:p>
    <w:p w:rsidR="00000000" w:rsidDel="00000000" w:rsidP="00000000" w:rsidRDefault="00000000" w:rsidRPr="00000000" w14:paraId="0000002C">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or</w:t>
      </w:r>
    </w:p>
    <w:p w:rsidR="00000000" w:rsidDel="00000000" w:rsidP="00000000" w:rsidRDefault="00000000" w:rsidRPr="00000000" w14:paraId="0000002D">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email to: kyates@kysheepandgoat.org</w:t>
      </w:r>
    </w:p>
    <w:p w:rsidR="00000000" w:rsidDel="00000000" w:rsidP="00000000" w:rsidRDefault="00000000" w:rsidRPr="00000000" w14:paraId="0000002E">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F">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Questions - kyates@kysheepandgoat.org or (502) 682-7780</w:t>
      </w:r>
    </w:p>
    <w:p w:rsidR="00000000" w:rsidDel="00000000" w:rsidP="00000000" w:rsidRDefault="00000000" w:rsidRPr="00000000" w14:paraId="00000030">
      <w:pPr>
        <w:spacing w:after="240" w:before="240" w:lineRule="auto"/>
        <w:rPr/>
      </w:pPr>
      <w:r w:rsidDel="00000000" w:rsidR="00000000" w:rsidRPr="00000000">
        <w:rPr>
          <w:rFonts w:ascii="Calibri" w:cs="Calibri" w:eastAsia="Calibri" w:hAnsi="Calibri"/>
          <w:b w:val="1"/>
          <w:rtl w:val="0"/>
        </w:rPr>
        <w:t xml:space="preserve"> </w:t>
      </w:r>
      <w:r w:rsidDel="00000000" w:rsidR="00000000" w:rsidRPr="00000000">
        <w:rPr>
          <w:rtl w:val="0"/>
        </w:rPr>
        <w:t xml:space="preserve"> </w:t>
      </w:r>
      <w:r w:rsidDel="00000000" w:rsidR="00000000" w:rsidRPr="00000000">
        <w:rPr>
          <w:rFonts w:ascii="Calibri" w:cs="Calibri" w:eastAsia="Calibri" w:hAnsi="Calibri"/>
          <w:b w:val="1"/>
          <w:sz w:val="32"/>
          <w:szCs w:val="32"/>
          <w:rtl w:val="0"/>
        </w:rPr>
        <w:t xml:space="preserve">Project Title: ___________________________________________________</w:t>
      </w:r>
      <w:r w:rsidDel="00000000" w:rsidR="00000000" w:rsidRPr="00000000">
        <w:rPr>
          <w:rtl w:val="0"/>
        </w:rPr>
        <w:t xml:space="preserve"> </w:t>
      </w:r>
    </w:p>
    <w:tbl>
      <w:tblPr>
        <w:tblStyle w:val="Table3"/>
        <w:tblW w:w="99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85"/>
        <w:gridCol w:w="2415"/>
        <w:tblGridChange w:id="0">
          <w:tblGrid>
            <w:gridCol w:w="7485"/>
            <w:gridCol w:w="2415"/>
          </w:tblGrid>
        </w:tblGridChange>
      </w:tblGrid>
      <w:tr>
        <w:trPr>
          <w:cantSplit w:val="0"/>
          <w:trHeight w:val="540" w:hRule="atLeast"/>
          <w:tblHeader w:val="0"/>
        </w:trPr>
        <w:tc>
          <w:tcPr>
            <w:tcBorders>
              <w:top w:color="000000" w:space="0" w:sz="16" w:val="single"/>
              <w:left w:color="000000" w:space="0" w:sz="8" w:val="single"/>
              <w:bottom w:color="404040" w:space="0" w:sz="2"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3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Income:</w:t>
            </w:r>
          </w:p>
        </w:tc>
        <w:tc>
          <w:tcPr>
            <w:tcBorders>
              <w:top w:color="000000" w:space="0" w:sz="16" w:val="single"/>
              <w:left w:color="404040" w:space="0" w:sz="8" w:val="single"/>
              <w:bottom w:color="404040" w:space="0" w:sz="2"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3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r>
      <w:tr>
        <w:trPr>
          <w:cantSplit w:val="0"/>
          <w:trHeight w:val="510" w:hRule="atLeast"/>
          <w:tblHeader w:val="0"/>
        </w:trPr>
        <w:tc>
          <w:tcPr>
            <w:tcBorders>
              <w:top w:color="404040" w:space="0" w:sz="2"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KY Sheep and Goat Check-Off Funds</w:t>
            </w:r>
          </w:p>
        </w:tc>
        <w:tc>
          <w:tcPr>
            <w:tcBorders>
              <w:top w:color="404040" w:space="0" w:sz="2"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4">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25" w:hRule="atLeast"/>
          <w:tblHeader w:val="0"/>
        </w:trPr>
        <w:tc>
          <w:tcPr>
            <w:tcBorders>
              <w:top w:color="404040" w:space="0" w:sz="8" w:val="single"/>
              <w:left w:color="000000" w:space="0" w:sz="8" w:val="single"/>
              <w:bottom w:color="404040" w:space="0" w:sz="8"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3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Other: (specify)</w:t>
            </w:r>
          </w:p>
        </w:tc>
        <w:tc>
          <w:tcPr>
            <w:tcBorders>
              <w:top w:color="404040" w:space="0" w:sz="8" w:val="single"/>
              <w:left w:color="404040" w:space="0" w:sz="8" w:val="single"/>
              <w:bottom w:color="404040" w:space="0" w:sz="8"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36">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25" w:hRule="atLeast"/>
          <w:tblHeader w:val="0"/>
        </w:trPr>
        <w:tc>
          <w:tcPr>
            <w:tcBorders>
              <w:top w:color="404040" w:space="0" w:sz="8"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7">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8">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25" w:hRule="atLeast"/>
          <w:tblHeader w:val="0"/>
        </w:trPr>
        <w:tc>
          <w:tcPr>
            <w:tcBorders>
              <w:top w:color="404040" w:space="0" w:sz="8" w:val="single"/>
              <w:left w:color="000000" w:space="0" w:sz="8" w:val="single"/>
              <w:bottom w:color="404040" w:space="0" w:sz="8"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39">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3A">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25" w:hRule="atLeast"/>
          <w:tblHeader w:val="0"/>
        </w:trPr>
        <w:tc>
          <w:tcPr>
            <w:tcBorders>
              <w:top w:color="404040" w:space="0" w:sz="8"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B">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C">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70" w:hRule="atLeast"/>
          <w:tblHeader w:val="0"/>
        </w:trPr>
        <w:tc>
          <w:tcPr>
            <w:tcBorders>
              <w:top w:color="404040" w:space="0" w:sz="8" w:val="single"/>
              <w:left w:color="000000" w:space="0" w:sz="8" w:val="single"/>
              <w:bottom w:color="404040" w:space="0" w:sz="8"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3D">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3E">
            <w:pPr>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p>
        </w:tc>
      </w:tr>
      <w:tr>
        <w:trPr>
          <w:cantSplit w:val="0"/>
          <w:trHeight w:val="570" w:hRule="atLeast"/>
          <w:tblHeader w:val="0"/>
        </w:trPr>
        <w:tc>
          <w:tcPr>
            <w:tcBorders>
              <w:top w:color="404040" w:space="0" w:sz="8"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F">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0">
            <w:pPr>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rHeight w:val="555" w:hRule="atLeast"/>
          <w:tblHeader w:val="0"/>
        </w:trPr>
        <w:tc>
          <w:tcPr>
            <w:tcBorders>
              <w:top w:color="404040" w:space="0" w:sz="8" w:val="single"/>
              <w:left w:color="000000" w:space="0" w:sz="8" w:val="single"/>
              <w:bottom w:color="000000" w:space="0" w:sz="16"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Total Income:</w:t>
            </w:r>
          </w:p>
        </w:tc>
        <w:tc>
          <w:tcPr>
            <w:tcBorders>
              <w:top w:color="404040" w:space="0" w:sz="8" w:val="single"/>
              <w:left w:color="404040" w:space="0" w:sz="8" w:val="single"/>
              <w:bottom w:color="000000" w:space="0" w:sz="16"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w:t>
            </w:r>
          </w:p>
        </w:tc>
      </w:tr>
    </w:tbl>
    <w:p w:rsidR="00000000" w:rsidDel="00000000" w:rsidP="00000000" w:rsidRDefault="00000000" w:rsidRPr="00000000" w14:paraId="00000043">
      <w:pPr>
        <w:spacing w:after="240" w:before="240" w:lineRule="auto"/>
        <w:rPr/>
      </w:pPr>
      <w:r w:rsidDel="00000000" w:rsidR="00000000" w:rsidRPr="00000000">
        <w:rPr>
          <w:rtl w:val="0"/>
        </w:rPr>
      </w:r>
    </w:p>
    <w:tbl>
      <w:tblPr>
        <w:tblStyle w:val="Table4"/>
        <w:tblW w:w="99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85"/>
        <w:gridCol w:w="2415"/>
        <w:tblGridChange w:id="0">
          <w:tblGrid>
            <w:gridCol w:w="7485"/>
            <w:gridCol w:w="2415"/>
          </w:tblGrid>
        </w:tblGridChange>
      </w:tblGrid>
      <w:tr>
        <w:trPr>
          <w:cantSplit w:val="0"/>
          <w:trHeight w:val="540" w:hRule="atLeast"/>
          <w:tblHeader w:val="0"/>
        </w:trPr>
        <w:tc>
          <w:tcPr>
            <w:tcBorders>
              <w:top w:color="000000" w:space="0" w:sz="16" w:val="single"/>
              <w:left w:color="000000" w:space="0" w:sz="8" w:val="single"/>
              <w:bottom w:color="404040" w:space="0" w:sz="2"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Expenses:</w:t>
            </w:r>
          </w:p>
        </w:tc>
        <w:tc>
          <w:tcPr>
            <w:tcBorders>
              <w:top w:color="000000" w:space="0" w:sz="16" w:val="single"/>
              <w:left w:color="404040" w:space="0" w:sz="8" w:val="single"/>
              <w:bottom w:color="404040" w:space="0" w:sz="2"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45">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r>
      <w:tr>
        <w:trPr>
          <w:cantSplit w:val="0"/>
          <w:trHeight w:val="510" w:hRule="atLeast"/>
          <w:tblHeader w:val="0"/>
        </w:trPr>
        <w:tc>
          <w:tcPr>
            <w:tcBorders>
              <w:top w:color="404040" w:space="0" w:sz="2"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2"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7">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25" w:hRule="atLeast"/>
          <w:tblHeader w:val="0"/>
        </w:trPr>
        <w:tc>
          <w:tcPr>
            <w:tcBorders>
              <w:top w:color="404040" w:space="0" w:sz="8" w:val="single"/>
              <w:left w:color="000000" w:space="0" w:sz="8" w:val="single"/>
              <w:bottom w:color="404040" w:space="0" w:sz="8"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49">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25" w:hRule="atLeast"/>
          <w:tblHeader w:val="0"/>
        </w:trPr>
        <w:tc>
          <w:tcPr>
            <w:tcBorders>
              <w:top w:color="404040" w:space="0" w:sz="8"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A">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B">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25" w:hRule="atLeast"/>
          <w:tblHeader w:val="0"/>
        </w:trPr>
        <w:tc>
          <w:tcPr>
            <w:tcBorders>
              <w:top w:color="404040" w:space="0" w:sz="8" w:val="single"/>
              <w:left w:color="000000" w:space="0" w:sz="8" w:val="single"/>
              <w:bottom w:color="404040" w:space="0" w:sz="8"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4C">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4D">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25" w:hRule="atLeast"/>
          <w:tblHeader w:val="0"/>
        </w:trPr>
        <w:tc>
          <w:tcPr>
            <w:tcBorders>
              <w:top w:color="404040" w:space="0" w:sz="8"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E">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F">
            <w:pPr>
              <w:jc w:val="righ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c>
      </w:tr>
      <w:tr>
        <w:trPr>
          <w:cantSplit w:val="0"/>
          <w:trHeight w:val="570" w:hRule="atLeast"/>
          <w:tblHeader w:val="0"/>
        </w:trPr>
        <w:tc>
          <w:tcPr>
            <w:tcBorders>
              <w:top w:color="404040" w:space="0" w:sz="8" w:val="single"/>
              <w:left w:color="000000" w:space="0" w:sz="8" w:val="single"/>
              <w:bottom w:color="404040" w:space="0" w:sz="8"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50">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51">
            <w:pPr>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p>
        </w:tc>
      </w:tr>
      <w:tr>
        <w:trPr>
          <w:cantSplit w:val="0"/>
          <w:trHeight w:val="570" w:hRule="atLeast"/>
          <w:tblHeader w:val="0"/>
        </w:trPr>
        <w:tc>
          <w:tcPr>
            <w:tcBorders>
              <w:top w:color="404040" w:space="0" w:sz="8"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52">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53">
            <w:pPr>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rHeight w:val="570" w:hRule="atLeast"/>
          <w:tblHeader w:val="0"/>
        </w:trPr>
        <w:tc>
          <w:tcPr>
            <w:tcBorders>
              <w:top w:color="404040" w:space="0" w:sz="8" w:val="single"/>
              <w:left w:color="000000" w:space="0" w:sz="8" w:val="single"/>
              <w:bottom w:color="404040" w:space="0" w:sz="8"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5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55">
            <w:pPr>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rHeight w:val="570" w:hRule="atLeast"/>
          <w:tblHeader w:val="0"/>
        </w:trPr>
        <w:tc>
          <w:tcPr>
            <w:tcBorders>
              <w:top w:color="404040" w:space="0" w:sz="8" w:val="single"/>
              <w:left w:color="000000" w:space="0" w:sz="8" w:val="single"/>
              <w:bottom w:color="404040" w:space="0" w:sz="8" w:val="single"/>
              <w:right w:color="40404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56">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57">
            <w:pPr>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rHeight w:val="570" w:hRule="atLeast"/>
          <w:tblHeader w:val="0"/>
        </w:trPr>
        <w:tc>
          <w:tcPr>
            <w:tcBorders>
              <w:top w:color="404040" w:space="0" w:sz="8" w:val="single"/>
              <w:left w:color="000000" w:space="0" w:sz="8" w:val="single"/>
              <w:bottom w:color="404040" w:space="0" w:sz="8"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58">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404040" w:space="0" w:sz="8" w:val="single"/>
              <w:left w:color="404040" w:space="0" w:sz="8" w:val="single"/>
              <w:bottom w:color="404040" w:space="0" w:sz="8"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59">
            <w:pPr>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tc>
      </w:tr>
      <w:tr>
        <w:trPr>
          <w:cantSplit w:val="0"/>
          <w:trHeight w:val="555" w:hRule="atLeast"/>
          <w:tblHeader w:val="0"/>
        </w:trPr>
        <w:tc>
          <w:tcPr>
            <w:tcBorders>
              <w:top w:color="404040" w:space="0" w:sz="8" w:val="single"/>
              <w:left w:color="000000" w:space="0" w:sz="8" w:val="single"/>
              <w:bottom w:color="000000" w:space="0" w:sz="16" w:val="single"/>
              <w:right w:color="40404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5A">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Total Expenses:</w:t>
            </w:r>
          </w:p>
        </w:tc>
        <w:tc>
          <w:tcPr>
            <w:tcBorders>
              <w:top w:color="404040" w:space="0" w:sz="8" w:val="single"/>
              <w:left w:color="404040" w:space="0" w:sz="8" w:val="single"/>
              <w:bottom w:color="000000" w:space="0" w:sz="16" w:val="single"/>
              <w:right w:color="000000" w:space="0" w:sz="8" w:val="single"/>
            </w:tcBorders>
            <w:shd w:fill="cccccc" w:val="clear"/>
            <w:tcMar>
              <w:top w:w="60.0" w:type="dxa"/>
              <w:left w:w="60.0" w:type="dxa"/>
              <w:bottom w:w="60.0" w:type="dxa"/>
              <w:right w:w="60.0" w:type="dxa"/>
            </w:tcMar>
            <w:vAlign w:val="top"/>
          </w:tcPr>
          <w:p w:rsidR="00000000" w:rsidDel="00000000" w:rsidP="00000000" w:rsidRDefault="00000000" w:rsidRPr="00000000" w14:paraId="0000005B">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w:t>
            </w:r>
          </w:p>
        </w:tc>
      </w:tr>
    </w:tbl>
    <w:p w:rsidR="00000000" w:rsidDel="00000000" w:rsidP="00000000" w:rsidRDefault="00000000" w:rsidRPr="00000000" w14:paraId="0000005C">
      <w:pPr>
        <w:spacing w:after="240" w:before="240" w:lineRule="auto"/>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