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Kentucky Sheep and Goat Check-Off Program</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023938" cy="96932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23938" cy="969328"/>
                    </a:xfrm>
                    <a:prstGeom prst="rect"/>
                    <a:ln/>
                  </pic:spPr>
                </pic:pic>
              </a:graphicData>
            </a:graphic>
          </wp:anchor>
        </w:drawing>
      </w:r>
    </w:p>
    <w:p w:rsidR="00000000" w:rsidDel="00000000" w:rsidP="00000000" w:rsidRDefault="00000000" w:rsidRPr="00000000" w14:paraId="00000002">
      <w:pPr>
        <w:spacing w:after="240" w:befor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Lamb/Goat Sampling Application</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lineRule="auto"/>
        <w:rPr>
          <w:rFonts w:ascii="Calibri" w:cs="Calibri" w:eastAsia="Calibri" w:hAnsi="Calibri"/>
          <w:b w:val="1"/>
        </w:rPr>
      </w:pPr>
      <w:r w:rsidDel="00000000" w:rsidR="00000000" w:rsidRPr="00000000">
        <w:rPr>
          <w:rFonts w:ascii="Calibri" w:cs="Calibri" w:eastAsia="Calibri" w:hAnsi="Calibri"/>
          <w:b w:val="1"/>
          <w:rtl w:val="0"/>
        </w:rPr>
        <w:t xml:space="preserve">Overview: </w:t>
      </w:r>
      <w:r w:rsidDel="00000000" w:rsidR="00000000" w:rsidRPr="00000000">
        <w:rPr>
          <w:rFonts w:ascii="Calibri" w:cs="Calibri" w:eastAsia="Calibri" w:hAnsi="Calibri"/>
          <w:rtl w:val="0"/>
        </w:rPr>
        <w:t xml:space="preserve">The Kentucky Sheep and Goat Council will use check-off dollars to fund four $100 reimbursement grants for lamb/goat sampling in 2025. Funds may be used for the purchase of lamb/goat meat, and sampling supplies like paper products, gloves, and sanitation supplies. This </w:t>
      </w:r>
      <w:r w:rsidDel="00000000" w:rsidR="00000000" w:rsidRPr="00000000">
        <w:rPr>
          <w:rFonts w:ascii="Calibri" w:cs="Calibri" w:eastAsia="Calibri" w:hAnsi="Calibri"/>
          <w:b w:val="1"/>
          <w:rtl w:val="0"/>
        </w:rPr>
        <w:t xml:space="preserve">program is a reimbursement grant and will not be issued until all guidelines of the grant agreement are met.</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Eligibility: </w:t>
      </w:r>
      <w:r w:rsidDel="00000000" w:rsidR="00000000" w:rsidRPr="00000000">
        <w:rPr>
          <w:rFonts w:ascii="Calibri" w:cs="Calibri" w:eastAsia="Calibri" w:hAnsi="Calibri"/>
          <w:rtl w:val="0"/>
        </w:rPr>
        <w:t xml:space="preserve">Funds will be made available to individual producers and local/regional sheep/goat groups within the state of</w:t>
        <w:br w:type="textWrapping"/>
        <w:t xml:space="preserve"> Kentucky.</w:t>
        <w:br w:type="textWrapping"/>
      </w:r>
      <w:r w:rsidDel="00000000" w:rsidR="00000000" w:rsidRPr="00000000">
        <w:rPr>
          <w:rFonts w:ascii="Calibri" w:cs="Calibri" w:eastAsia="Calibri" w:hAnsi="Calibri"/>
          <w:b w:val="1"/>
          <w:rtl w:val="0"/>
        </w:rPr>
        <w:t xml:space="preserve">Funds: </w:t>
      </w:r>
      <w:r w:rsidDel="00000000" w:rsidR="00000000" w:rsidRPr="00000000">
        <w:rPr>
          <w:rFonts w:ascii="Calibri" w:cs="Calibri" w:eastAsia="Calibri" w:hAnsi="Calibri"/>
          <w:rtl w:val="0"/>
        </w:rPr>
        <w:t xml:space="preserve">Maximum request $100</w:t>
        <w:br w:type="textWrapping"/>
      </w:r>
      <w:r w:rsidDel="00000000" w:rsidR="00000000" w:rsidRPr="00000000">
        <w:rPr>
          <w:rFonts w:ascii="Calibri" w:cs="Calibri" w:eastAsia="Calibri" w:hAnsi="Calibri"/>
          <w:b w:val="1"/>
          <w:rtl w:val="0"/>
        </w:rPr>
        <w:t xml:space="preserve">Timeline: </w:t>
      </w:r>
      <w:r w:rsidDel="00000000" w:rsidR="00000000" w:rsidRPr="00000000">
        <w:rPr>
          <w:rFonts w:ascii="Calibri" w:cs="Calibri" w:eastAsia="Calibri" w:hAnsi="Calibri"/>
          <w:rtl w:val="0"/>
        </w:rPr>
        <w:t xml:space="preserve">Applications are accepted at any time. Applications will be reviewed at the next quarterly Checkoff Board meeting (January, April, July, October). Granted funds must be used within 90 days of approval. All unused funds must be returned.</w:t>
      </w:r>
    </w:p>
    <w:p w:rsidR="00000000" w:rsidDel="00000000" w:rsidP="00000000" w:rsidRDefault="00000000" w:rsidRPr="00000000" w14:paraId="00000006">
      <w:pPr>
        <w:spacing w:after="240" w:befor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Grant Requirements:</w:t>
      </w:r>
    </w:p>
    <w:p w:rsidR="00000000" w:rsidDel="00000000" w:rsidP="00000000" w:rsidRDefault="00000000" w:rsidRPr="00000000" w14:paraId="00000007">
      <w:pPr>
        <w:numPr>
          <w:ilvl w:val="0"/>
          <w:numId w:val="1"/>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Grantee agrees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222222"/>
          <w:highlight w:val="white"/>
          <w:rtl w:val="0"/>
        </w:rPr>
        <w:t xml:space="preserve">follow all sampling guidelines and food handling requirements. Anyone offering a sample at a KDA registered farmers’ market must complete a sampling application and request a sample certificate from the Kentucky Department of Agriculture.  Information for sampling can be found on the Kentucky Department of Agriculture website at </w:t>
      </w:r>
      <w:hyperlink r:id="rId7">
        <w:r w:rsidDel="00000000" w:rsidR="00000000" w:rsidRPr="00000000">
          <w:rPr>
            <w:rFonts w:ascii="Calibri" w:cs="Calibri" w:eastAsia="Calibri" w:hAnsi="Calibri"/>
            <w:color w:val="1155cc"/>
            <w:highlight w:val="white"/>
            <w:u w:val="single"/>
            <w:rtl w:val="0"/>
          </w:rPr>
          <w:t xml:space="preserve">www.kyagr.com</w:t>
        </w:r>
      </w:hyperlink>
      <w:r w:rsidDel="00000000" w:rsidR="00000000" w:rsidRPr="00000000">
        <w:rPr>
          <w:rFonts w:ascii="Calibri" w:cs="Calibri" w:eastAsia="Calibri" w:hAnsi="Calibri"/>
          <w:color w:val="222222"/>
          <w:highlight w:val="white"/>
          <w:rtl w:val="0"/>
        </w:rPr>
        <w:t xml:space="preserve">, clicking Agriculture Forms, selecting Farmers’ Market under the Marketing tab, clicking on the Farmers’ Market Sampling Packet and the Kentucky Farmers’ Market Manual and Resource Guide.</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Grantee must submit a report of the event within 30 days from completion, including receipts</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Grantee will submit photos and/or video of the sampling event with the report.</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Grantee must use the Kentucky Check-Off logo on all promotional materials such as flyers, websites, social media, etc.</w:t>
      </w:r>
    </w:p>
    <w:p w:rsidR="00000000" w:rsidDel="00000000" w:rsidP="00000000" w:rsidRDefault="00000000" w:rsidRPr="00000000" w14:paraId="0000000B">
      <w:pPr>
        <w:numPr>
          <w:ilvl w:val="0"/>
          <w:numId w:val="1"/>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Grantee may only apply for a second grant, 1) If the first event is completed and report has been reviewed by the Checkoff Board, and 2) if funds are still available.</w:t>
      </w:r>
    </w:p>
    <w:p w:rsidR="00000000" w:rsidDel="00000000" w:rsidP="00000000" w:rsidRDefault="00000000" w:rsidRPr="00000000" w14:paraId="0000000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Name of Person or Group: ________________________________________________</w:t>
        <w:br w:type="textWrapping"/>
        <w:br w:type="textWrapping"/>
        <w:t xml:space="preserve">Contact Person: ________________________________________________________</w:t>
      </w:r>
    </w:p>
    <w:p w:rsidR="00000000" w:rsidDel="00000000" w:rsidP="00000000" w:rsidRDefault="00000000" w:rsidRPr="00000000" w14:paraId="0000000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Address: ______________________________________________________________</w:t>
      </w:r>
    </w:p>
    <w:p w:rsidR="00000000" w:rsidDel="00000000" w:rsidP="00000000" w:rsidRDefault="00000000" w:rsidRPr="00000000" w14:paraId="0000000E">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City: __________________________ State: ________________ Zip: ____________</w:t>
      </w:r>
    </w:p>
    <w:p w:rsidR="00000000" w:rsidDel="00000000" w:rsidP="00000000" w:rsidRDefault="00000000" w:rsidRPr="00000000" w14:paraId="0000000F">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County: _______________________ Phone Number : (_____) __________________</w:t>
      </w:r>
    </w:p>
    <w:p w:rsidR="00000000" w:rsidDel="00000000" w:rsidP="00000000" w:rsidRDefault="00000000" w:rsidRPr="00000000" w14:paraId="0000001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Cell Number: (_____) ________________  E-mail: _____________________________</w:t>
      </w:r>
    </w:p>
    <w:p w:rsidR="00000000" w:rsidDel="00000000" w:rsidP="00000000" w:rsidRDefault="00000000" w:rsidRPr="00000000" w14:paraId="0000001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Amount of Funding Requested ($100 Maximum): ______________</w:t>
      </w:r>
    </w:p>
    <w:p w:rsidR="00000000" w:rsidDel="00000000" w:rsidP="00000000" w:rsidRDefault="00000000" w:rsidRPr="00000000" w14:paraId="0000001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Project Title: _______________________________________      Date of Event: _________________________ </w:t>
        <w:br w:type="textWrapping"/>
        <w:br w:type="textWrapping"/>
        <w:t xml:space="preserve">Location: ________________________</w:t>
      </w:r>
    </w:p>
    <w:p w:rsidR="00000000" w:rsidDel="00000000" w:rsidP="00000000" w:rsidRDefault="00000000" w:rsidRPr="00000000" w14:paraId="0000001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Where can people learn about the event (Facebook, website, etc): ______________________________________</w:t>
      </w:r>
    </w:p>
    <w:p w:rsidR="00000000" w:rsidDel="00000000" w:rsidP="00000000" w:rsidRDefault="00000000" w:rsidRPr="00000000" w14:paraId="0000001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Contact Person (if not same as above): __________________________________</w:t>
      </w:r>
    </w:p>
    <w:p w:rsidR="00000000" w:rsidDel="00000000" w:rsidP="00000000" w:rsidRDefault="00000000" w:rsidRPr="00000000" w14:paraId="0000001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How many projected participants:_____________________________________</w:t>
      </w:r>
    </w:p>
    <w:p w:rsidR="00000000" w:rsidDel="00000000" w:rsidP="00000000" w:rsidRDefault="00000000" w:rsidRPr="00000000" w14:paraId="00000016">
      <w:pPr>
        <w:spacing w:after="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 Description: </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1F">
      <w:pPr>
        <w:spacing w:after="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spacing w:after="240" w:before="240" w:line="480" w:lineRule="auto"/>
        <w:rPr>
          <w:rFonts w:ascii="Calibri" w:cs="Calibri" w:eastAsia="Calibri" w:hAnsi="Calibri"/>
          <w:b w:val="1"/>
        </w:rPr>
      </w:pPr>
      <w:r w:rsidDel="00000000" w:rsidR="00000000" w:rsidRPr="00000000">
        <w:rPr>
          <w:rFonts w:ascii="Calibri" w:cs="Calibri" w:eastAsia="Calibri" w:hAnsi="Calibri"/>
          <w:b w:val="1"/>
          <w:sz w:val="24"/>
          <w:szCs w:val="24"/>
          <w:rtl w:val="0"/>
        </w:rPr>
        <w:t xml:space="preserve"> Objectives: </w:t>
      </w: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9">
      <w:pPr>
        <w:spacing w:after="240" w:befor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Send completed proposals to:</w:t>
      </w:r>
    </w:p>
    <w:p w:rsidR="00000000" w:rsidDel="00000000" w:rsidP="00000000" w:rsidRDefault="00000000" w:rsidRPr="00000000" w14:paraId="0000002A">
      <w:pPr>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Kentucky Sheep and Goat Check-Off Program</w:t>
        <w:br w:type="textWrapping"/>
        <w:t xml:space="preserve">c/o KSGDO</w:t>
        <w:br w:type="textWrapping"/>
        <w:t xml:space="preserve">1619 Bypass Road, PMB 159</w:t>
        <w:br w:type="textWrapping"/>
        <w:t xml:space="preserve">Winchester, KY 40391</w:t>
      </w:r>
    </w:p>
    <w:p w:rsidR="00000000" w:rsidDel="00000000" w:rsidP="00000000" w:rsidRDefault="00000000" w:rsidRPr="00000000" w14:paraId="0000002B">
      <w:pPr>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or</w:t>
      </w:r>
    </w:p>
    <w:p w:rsidR="00000000" w:rsidDel="00000000" w:rsidP="00000000" w:rsidRDefault="00000000" w:rsidRPr="00000000" w14:paraId="0000002C">
      <w:pPr>
        <w:spacing w:after="240" w:before="24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email to: kyates@kysheepandgoat.org</w:t>
      </w:r>
    </w:p>
    <w:p w:rsidR="00000000" w:rsidDel="00000000" w:rsidP="00000000" w:rsidRDefault="00000000" w:rsidRPr="00000000" w14:paraId="0000002D">
      <w:pPr>
        <w:spacing w:after="24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 - kyates@kysheepandgoat.org or (502) 682-7780</w:t>
      </w:r>
    </w:p>
    <w:p w:rsidR="00000000" w:rsidDel="00000000" w:rsidP="00000000" w:rsidRDefault="00000000" w:rsidRPr="00000000" w14:paraId="0000002E">
      <w:pPr>
        <w:spacing w:after="240" w:before="240" w:lineRule="auto"/>
        <w:rPr/>
      </w:pPr>
      <w:r w:rsidDel="00000000" w:rsidR="00000000" w:rsidRPr="00000000">
        <w:rPr>
          <w:rFonts w:ascii="Calibri" w:cs="Calibri" w:eastAsia="Calibri" w:hAnsi="Calibri"/>
          <w:b w:val="1"/>
          <w:rtl w:val="0"/>
        </w:rPr>
        <w:t xml:space="preserve"> </w:t>
      </w:r>
      <w:r w:rsidDel="00000000" w:rsidR="00000000" w:rsidRPr="00000000">
        <w:rPr>
          <w:rtl w:val="0"/>
        </w:rPr>
        <w:t xml:space="preserve"> </w:t>
      </w:r>
      <w:r w:rsidDel="00000000" w:rsidR="00000000" w:rsidRPr="00000000">
        <w:rPr>
          <w:rFonts w:ascii="Calibri" w:cs="Calibri" w:eastAsia="Calibri" w:hAnsi="Calibri"/>
          <w:b w:val="1"/>
          <w:sz w:val="32"/>
          <w:szCs w:val="32"/>
          <w:rtl w:val="0"/>
        </w:rPr>
        <w:t xml:space="preserve">Project Title: ___________________________________________________</w:t>
      </w:r>
      <w:r w:rsidDel="00000000" w:rsidR="00000000" w:rsidRPr="00000000">
        <w:rPr>
          <w:rtl w:val="0"/>
        </w:rPr>
        <w:t xml:space="preserve"> </w:t>
      </w:r>
    </w:p>
    <w:tbl>
      <w:tblPr>
        <w:tblStyle w:val="Table3"/>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5"/>
        <w:gridCol w:w="2415"/>
        <w:tblGridChange w:id="0">
          <w:tblGrid>
            <w:gridCol w:w="7485"/>
            <w:gridCol w:w="2415"/>
          </w:tblGrid>
        </w:tblGridChange>
      </w:tblGrid>
      <w:tr>
        <w:trPr>
          <w:cantSplit w:val="0"/>
          <w:trHeight w:val="540" w:hRule="atLeast"/>
          <w:tblHeader w:val="0"/>
        </w:trPr>
        <w:tc>
          <w:tcPr>
            <w:tcBorders>
              <w:top w:color="000000" w:space="0" w:sz="16" w:val="single"/>
              <w:left w:color="000000" w:space="0" w:sz="8" w:val="single"/>
              <w:bottom w:color="404040" w:space="0" w:sz="2"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2F">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Income:</w:t>
            </w:r>
          </w:p>
        </w:tc>
        <w:tc>
          <w:tcPr>
            <w:tcBorders>
              <w:top w:color="000000" w:space="0" w:sz="16" w:val="single"/>
              <w:left w:color="404040" w:space="0" w:sz="8" w:val="single"/>
              <w:bottom w:color="404040" w:space="0" w:sz="2"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30">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r>
      <w:tr>
        <w:trPr>
          <w:cantSplit w:val="0"/>
          <w:trHeight w:val="510" w:hRule="atLeast"/>
          <w:tblHeader w:val="0"/>
        </w:trPr>
        <w:tc>
          <w:tcPr>
            <w:tcBorders>
              <w:top w:color="404040" w:space="0" w:sz="2" w:val="single"/>
              <w:left w:color="000000" w:space="0" w:sz="8" w:val="single"/>
              <w:bottom w:color="404040" w:space="0" w:sz="8" w:val="single"/>
              <w:right w:color="40404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KY Sheep and Goat Check-Off Funds</w:t>
            </w:r>
          </w:p>
        </w:tc>
        <w:tc>
          <w:tcPr>
            <w:tcBorders>
              <w:top w:color="404040" w:space="0" w:sz="2" w:val="single"/>
              <w:left w:color="404040" w:space="0" w:sz="8" w:val="single"/>
              <w:bottom w:color="40404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2">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25"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3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Other: (specify)</w:t>
            </w:r>
          </w:p>
        </w:tc>
        <w:tc>
          <w:tcPr>
            <w:tcBorders>
              <w:top w:color="404040" w:space="0" w:sz="8" w:val="single"/>
              <w:left w:color="404040" w:space="0" w:sz="8" w:val="single"/>
              <w:bottom w:color="404040" w:space="0" w:sz="8"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34">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25" w:hRule="atLeast"/>
          <w:tblHeader w:val="0"/>
        </w:trPr>
        <w:tc>
          <w:tcPr>
            <w:tcBorders>
              <w:top w:color="404040" w:space="0" w:sz="8" w:val="single"/>
              <w:left w:color="000000" w:space="0" w:sz="8" w:val="single"/>
              <w:bottom w:color="404040" w:space="0" w:sz="8" w:val="single"/>
              <w:right w:color="40404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5">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6">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25"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37">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38">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25" w:hRule="atLeast"/>
          <w:tblHeader w:val="0"/>
        </w:trPr>
        <w:tc>
          <w:tcPr>
            <w:tcBorders>
              <w:top w:color="404040" w:space="0" w:sz="8" w:val="single"/>
              <w:left w:color="000000" w:space="0" w:sz="8" w:val="single"/>
              <w:bottom w:color="404040" w:space="0" w:sz="8" w:val="single"/>
              <w:right w:color="40404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9">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A">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70"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3B">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3C">
            <w:pPr>
              <w:jc w:val="right"/>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tc>
      </w:tr>
      <w:tr>
        <w:trPr>
          <w:cantSplit w:val="0"/>
          <w:trHeight w:val="570" w:hRule="atLeast"/>
          <w:tblHeader w:val="0"/>
        </w:trPr>
        <w:tc>
          <w:tcPr>
            <w:tcBorders>
              <w:top w:color="404040" w:space="0" w:sz="8" w:val="single"/>
              <w:left w:color="000000" w:space="0" w:sz="8" w:val="single"/>
              <w:bottom w:color="404040" w:space="0" w:sz="8" w:val="single"/>
              <w:right w:color="40404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D">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3E">
            <w:pPr>
              <w:jc w:val="right"/>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tc>
      </w:tr>
      <w:tr>
        <w:trPr>
          <w:cantSplit w:val="0"/>
          <w:trHeight w:val="555" w:hRule="atLeast"/>
          <w:tblHeader w:val="0"/>
        </w:trPr>
        <w:tc>
          <w:tcPr>
            <w:tcBorders>
              <w:top w:color="404040" w:space="0" w:sz="8" w:val="single"/>
              <w:left w:color="000000" w:space="0" w:sz="8" w:val="single"/>
              <w:bottom w:color="000000" w:space="0" w:sz="16"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3F">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Total Income:</w:t>
            </w:r>
          </w:p>
        </w:tc>
        <w:tc>
          <w:tcPr>
            <w:tcBorders>
              <w:top w:color="404040" w:space="0" w:sz="8" w:val="single"/>
              <w:left w:color="404040" w:space="0" w:sz="8" w:val="single"/>
              <w:bottom w:color="000000" w:space="0" w:sz="16"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40">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t>
            </w:r>
          </w:p>
        </w:tc>
      </w:tr>
    </w:tbl>
    <w:p w:rsidR="00000000" w:rsidDel="00000000" w:rsidP="00000000" w:rsidRDefault="00000000" w:rsidRPr="00000000" w14:paraId="00000041">
      <w:pPr>
        <w:spacing w:after="240" w:before="240" w:lineRule="auto"/>
        <w:rPr/>
      </w:pPr>
      <w:r w:rsidDel="00000000" w:rsidR="00000000" w:rsidRPr="00000000">
        <w:rPr>
          <w:rtl w:val="0"/>
        </w:rPr>
      </w:r>
    </w:p>
    <w:tbl>
      <w:tblPr>
        <w:tblStyle w:val="Table4"/>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5"/>
        <w:gridCol w:w="2415"/>
        <w:tblGridChange w:id="0">
          <w:tblGrid>
            <w:gridCol w:w="7485"/>
            <w:gridCol w:w="2415"/>
          </w:tblGrid>
        </w:tblGridChange>
      </w:tblGrid>
      <w:tr>
        <w:trPr>
          <w:cantSplit w:val="0"/>
          <w:trHeight w:val="510" w:hRule="atLeast"/>
          <w:tblHeader w:val="0"/>
        </w:trPr>
        <w:tc>
          <w:tcPr>
            <w:tcBorders>
              <w:top w:color="000000" w:space="0" w:sz="16" w:val="single"/>
              <w:left w:color="000000" w:space="0" w:sz="8" w:val="single"/>
              <w:bottom w:color="404040" w:space="0" w:sz="2"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42">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Expenses:</w:t>
            </w:r>
          </w:p>
        </w:tc>
        <w:tc>
          <w:tcPr>
            <w:tcBorders>
              <w:top w:color="000000" w:space="0" w:sz="16" w:val="single"/>
              <w:left w:color="404040" w:space="0" w:sz="8" w:val="single"/>
              <w:bottom w:color="404040" w:space="0" w:sz="2"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43">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r>
      <w:tr>
        <w:trPr>
          <w:cantSplit w:val="0"/>
          <w:trHeight w:val="510" w:hRule="atLeast"/>
          <w:tblHeader w:val="0"/>
        </w:trPr>
        <w:tc>
          <w:tcPr>
            <w:tcBorders>
              <w:top w:color="404040" w:space="0" w:sz="2" w:val="single"/>
              <w:left w:color="000000" w:space="0" w:sz="8" w:val="single"/>
              <w:bottom w:color="404040" w:space="0" w:sz="8" w:val="single"/>
              <w:right w:color="40404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4">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2" w:val="single"/>
              <w:left w:color="404040" w:space="0" w:sz="8" w:val="single"/>
              <w:bottom w:color="40404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5">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25"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46">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47">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25" w:hRule="atLeast"/>
          <w:tblHeader w:val="0"/>
        </w:trPr>
        <w:tc>
          <w:tcPr>
            <w:tcBorders>
              <w:top w:color="404040" w:space="0" w:sz="8" w:val="single"/>
              <w:left w:color="000000" w:space="0" w:sz="8" w:val="single"/>
              <w:bottom w:color="404040" w:space="0" w:sz="8" w:val="single"/>
              <w:right w:color="40404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8">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9">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25"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4A">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4B">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25" w:hRule="atLeast"/>
          <w:tblHeader w:val="0"/>
        </w:trPr>
        <w:tc>
          <w:tcPr>
            <w:tcBorders>
              <w:top w:color="404040" w:space="0" w:sz="8" w:val="single"/>
              <w:left w:color="000000" w:space="0" w:sz="8" w:val="single"/>
              <w:bottom w:color="404040" w:space="0" w:sz="8" w:val="single"/>
              <w:right w:color="40404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C">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4D">
            <w:pPr>
              <w:jc w:val="righ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w:t>
            </w:r>
          </w:p>
        </w:tc>
      </w:tr>
      <w:tr>
        <w:trPr>
          <w:cantSplit w:val="0"/>
          <w:trHeight w:val="570"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4E">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4F">
            <w:pPr>
              <w:jc w:val="right"/>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tc>
      </w:tr>
      <w:tr>
        <w:trPr>
          <w:cantSplit w:val="0"/>
          <w:trHeight w:val="570" w:hRule="atLeast"/>
          <w:tblHeader w:val="0"/>
        </w:trPr>
        <w:tc>
          <w:tcPr>
            <w:tcBorders>
              <w:top w:color="404040" w:space="0" w:sz="8" w:val="single"/>
              <w:left w:color="000000" w:space="0" w:sz="8" w:val="single"/>
              <w:bottom w:color="404040" w:space="0" w:sz="8" w:val="single"/>
              <w:right w:color="40404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50">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51">
            <w:pPr>
              <w:jc w:val="right"/>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tc>
      </w:tr>
      <w:tr>
        <w:trPr>
          <w:cantSplit w:val="0"/>
          <w:trHeight w:val="570"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52">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53">
            <w:pPr>
              <w:jc w:val="right"/>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tc>
      </w:tr>
      <w:tr>
        <w:trPr>
          <w:cantSplit w:val="0"/>
          <w:trHeight w:val="570" w:hRule="atLeast"/>
          <w:tblHeader w:val="0"/>
        </w:trPr>
        <w:tc>
          <w:tcPr>
            <w:tcBorders>
              <w:top w:color="404040" w:space="0" w:sz="8" w:val="single"/>
              <w:left w:color="000000" w:space="0" w:sz="8" w:val="single"/>
              <w:bottom w:color="404040" w:space="0" w:sz="8" w:val="single"/>
              <w:right w:color="40404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54">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055">
            <w:pPr>
              <w:jc w:val="right"/>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tc>
      </w:tr>
      <w:tr>
        <w:trPr>
          <w:cantSplit w:val="0"/>
          <w:trHeight w:val="570" w:hRule="atLeast"/>
          <w:tblHeader w:val="0"/>
        </w:trPr>
        <w:tc>
          <w:tcPr>
            <w:tcBorders>
              <w:top w:color="404040" w:space="0" w:sz="8" w:val="single"/>
              <w:left w:color="000000" w:space="0" w:sz="8" w:val="single"/>
              <w:bottom w:color="404040" w:space="0" w:sz="8"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56">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tc>
        <w:tc>
          <w:tcPr>
            <w:tcBorders>
              <w:top w:color="404040" w:space="0" w:sz="8" w:val="single"/>
              <w:left w:color="404040" w:space="0" w:sz="8" w:val="single"/>
              <w:bottom w:color="404040" w:space="0" w:sz="8"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57">
            <w:pPr>
              <w:jc w:val="right"/>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 </w:t>
            </w:r>
          </w:p>
        </w:tc>
      </w:tr>
      <w:tr>
        <w:trPr>
          <w:cantSplit w:val="0"/>
          <w:trHeight w:val="555" w:hRule="atLeast"/>
          <w:tblHeader w:val="0"/>
        </w:trPr>
        <w:tc>
          <w:tcPr>
            <w:tcBorders>
              <w:top w:color="404040" w:space="0" w:sz="8" w:val="single"/>
              <w:left w:color="000000" w:space="0" w:sz="8" w:val="single"/>
              <w:bottom w:color="000000" w:space="0" w:sz="16" w:val="single"/>
              <w:right w:color="40404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58">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Total Expenses:</w:t>
            </w:r>
          </w:p>
        </w:tc>
        <w:tc>
          <w:tcPr>
            <w:tcBorders>
              <w:top w:color="404040" w:space="0" w:sz="8" w:val="single"/>
              <w:left w:color="404040" w:space="0" w:sz="8" w:val="single"/>
              <w:bottom w:color="000000" w:space="0" w:sz="16" w:val="single"/>
              <w:right w:color="000000" w:space="0" w:sz="8" w:val="single"/>
            </w:tcBorders>
            <w:shd w:fill="cccccc" w:val="clear"/>
            <w:tcMar>
              <w:top w:w="60.0" w:type="dxa"/>
              <w:left w:w="60.0" w:type="dxa"/>
              <w:bottom w:w="60.0" w:type="dxa"/>
              <w:right w:w="60.0" w:type="dxa"/>
            </w:tcMar>
            <w:vAlign w:val="top"/>
          </w:tcPr>
          <w:p w:rsidR="00000000" w:rsidDel="00000000" w:rsidP="00000000" w:rsidRDefault="00000000" w:rsidRPr="00000000" w14:paraId="00000059">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t>
            </w:r>
          </w:p>
        </w:tc>
      </w:tr>
    </w:tbl>
    <w:p w:rsidR="00000000" w:rsidDel="00000000" w:rsidP="00000000" w:rsidRDefault="00000000" w:rsidRPr="00000000" w14:paraId="0000005A">
      <w:pPr>
        <w:spacing w:after="240" w:before="240" w:lineRule="auto"/>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kyag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